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64B90" w14:textId="77777777" w:rsidR="00FD6033" w:rsidRPr="00183A03" w:rsidRDefault="00FD6033" w:rsidP="00D46E16">
      <w:pPr>
        <w:pStyle w:val="Kop4"/>
        <w:tabs>
          <w:tab w:val="left" w:pos="9072"/>
        </w:tabs>
        <w:ind w:left="-284"/>
        <w:rPr>
          <w:sz w:val="32"/>
          <w:szCs w:val="32"/>
        </w:rPr>
      </w:pPr>
      <w:proofErr w:type="spellStart"/>
      <w:r w:rsidRPr="00183A03">
        <w:rPr>
          <w:color w:val="auto"/>
          <w:sz w:val="32"/>
          <w:szCs w:val="32"/>
        </w:rPr>
        <w:t>Felda</w:t>
      </w:r>
      <w:proofErr w:type="spellEnd"/>
      <w:r w:rsidRPr="00183A03">
        <w:rPr>
          <w:color w:val="auto"/>
          <w:sz w:val="32"/>
          <w:szCs w:val="32"/>
        </w:rPr>
        <w:t xml:space="preserve"> </w:t>
      </w:r>
      <w:proofErr w:type="spellStart"/>
      <w:r w:rsidRPr="00183A03">
        <w:rPr>
          <w:color w:val="auto"/>
          <w:sz w:val="32"/>
          <w:szCs w:val="32"/>
        </w:rPr>
        <w:t>Global</w:t>
      </w:r>
      <w:r w:rsidR="0098595A" w:rsidRPr="00183A03">
        <w:rPr>
          <w:color w:val="auto"/>
          <w:sz w:val="32"/>
          <w:szCs w:val="32"/>
        </w:rPr>
        <w:t>’s</w:t>
      </w:r>
      <w:proofErr w:type="spellEnd"/>
      <w:r w:rsidR="0098595A" w:rsidRPr="00183A03">
        <w:rPr>
          <w:color w:val="auto"/>
          <w:sz w:val="32"/>
          <w:szCs w:val="32"/>
        </w:rPr>
        <w:t xml:space="preserve"> IPO: </w:t>
      </w:r>
      <w:r w:rsidR="005C0644" w:rsidRPr="00183A03">
        <w:rPr>
          <w:color w:val="auto"/>
          <w:sz w:val="32"/>
          <w:szCs w:val="32"/>
        </w:rPr>
        <w:t>worse than Facebook</w:t>
      </w:r>
    </w:p>
    <w:p w14:paraId="2D3DB459" w14:textId="77777777" w:rsidR="000C4020" w:rsidRPr="00793446" w:rsidRDefault="000C4020" w:rsidP="00D46E16">
      <w:pPr>
        <w:tabs>
          <w:tab w:val="left" w:pos="9072"/>
        </w:tabs>
        <w:ind w:left="-284"/>
        <w:rPr>
          <w:b/>
        </w:rPr>
      </w:pPr>
    </w:p>
    <w:p w14:paraId="333C766D" w14:textId="269FF1F8" w:rsidR="00183A03" w:rsidRPr="00793446" w:rsidRDefault="00183A03" w:rsidP="00D46E16">
      <w:pPr>
        <w:tabs>
          <w:tab w:val="left" w:pos="9072"/>
        </w:tabs>
        <w:ind w:left="-284"/>
        <w:rPr>
          <w:b/>
          <w:lang w:val="nl-NL"/>
        </w:rPr>
      </w:pPr>
      <w:proofErr w:type="spellStart"/>
      <w:r w:rsidRPr="00793446">
        <w:rPr>
          <w:b/>
          <w:lang w:val="nl-NL"/>
        </w:rPr>
        <w:t>by</w:t>
      </w:r>
      <w:proofErr w:type="spellEnd"/>
      <w:r w:rsidRPr="00793446">
        <w:rPr>
          <w:b/>
          <w:lang w:val="nl-NL"/>
        </w:rPr>
        <w:t xml:space="preserve"> </w:t>
      </w:r>
      <w:r w:rsidR="00793446">
        <w:rPr>
          <w:b/>
          <w:lang w:val="nl-NL"/>
        </w:rPr>
        <w:t xml:space="preserve">Jan Willem van Gelder, director of </w:t>
      </w:r>
      <w:proofErr w:type="spellStart"/>
      <w:r w:rsidR="00793446" w:rsidRPr="00793446">
        <w:rPr>
          <w:b/>
          <w:lang w:val="nl-NL"/>
        </w:rPr>
        <w:t>P</w:t>
      </w:r>
      <w:r w:rsidR="00793446">
        <w:rPr>
          <w:b/>
          <w:lang w:val="nl-NL"/>
        </w:rPr>
        <w:t>rofundo</w:t>
      </w:r>
      <w:bookmarkStart w:id="0" w:name="_GoBack"/>
      <w:bookmarkEnd w:id="0"/>
      <w:proofErr w:type="spellEnd"/>
    </w:p>
    <w:p w14:paraId="31980100" w14:textId="77777777" w:rsidR="00183A03" w:rsidRPr="00793446" w:rsidRDefault="00183A03" w:rsidP="00D46E16">
      <w:pPr>
        <w:tabs>
          <w:tab w:val="left" w:pos="9072"/>
        </w:tabs>
        <w:ind w:left="-284"/>
        <w:rPr>
          <w:b/>
          <w:lang w:val="nl-NL"/>
        </w:rPr>
      </w:pPr>
    </w:p>
    <w:p w14:paraId="2F6B28D4" w14:textId="77777777" w:rsidR="000C4020" w:rsidRPr="00A81C82" w:rsidRDefault="0098595A" w:rsidP="00D46E16">
      <w:pPr>
        <w:tabs>
          <w:tab w:val="left" w:pos="9072"/>
        </w:tabs>
        <w:ind w:left="-284"/>
        <w:rPr>
          <w:b/>
        </w:rPr>
      </w:pPr>
      <w:r w:rsidRPr="00A81C82">
        <w:rPr>
          <w:b/>
        </w:rPr>
        <w:t>Malaysian o</w:t>
      </w:r>
      <w:r w:rsidR="000C4020" w:rsidRPr="00A81C82">
        <w:rPr>
          <w:b/>
        </w:rPr>
        <w:t xml:space="preserve">il palm plantation company Felda Global Ventures Holdings (FGVH) aims to raise RM 9.95 billion (€ 2.5 billion) </w:t>
      </w:r>
      <w:r w:rsidRPr="00A81C82">
        <w:rPr>
          <w:b/>
        </w:rPr>
        <w:t>by</w:t>
      </w:r>
      <w:r w:rsidR="00D46E16" w:rsidRPr="00A81C82">
        <w:rPr>
          <w:b/>
        </w:rPr>
        <w:t xml:space="preserve"> </w:t>
      </w:r>
      <w:r w:rsidRPr="00A81C82">
        <w:rPr>
          <w:b/>
        </w:rPr>
        <w:t xml:space="preserve">its </w:t>
      </w:r>
      <w:r w:rsidR="000C4020" w:rsidRPr="00A81C82">
        <w:rPr>
          <w:b/>
        </w:rPr>
        <w:t xml:space="preserve">listing </w:t>
      </w:r>
      <w:r w:rsidRPr="00A81C82">
        <w:rPr>
          <w:b/>
        </w:rPr>
        <w:t>on June 28</w:t>
      </w:r>
      <w:r w:rsidR="000C4020" w:rsidRPr="00A81C82">
        <w:rPr>
          <w:b/>
        </w:rPr>
        <w:t xml:space="preserve">, making it the world’s second largest IPO this year after Facebook. </w:t>
      </w:r>
      <w:r w:rsidR="00272124" w:rsidRPr="00A81C82">
        <w:rPr>
          <w:b/>
        </w:rPr>
        <w:t>But a</w:t>
      </w:r>
      <w:r w:rsidR="00D46E16" w:rsidRPr="00A81C82">
        <w:rPr>
          <w:b/>
        </w:rPr>
        <w:t xml:space="preserve"> closer look at the company raises </w:t>
      </w:r>
      <w:r w:rsidR="00183A03" w:rsidRPr="00A81C82">
        <w:rPr>
          <w:b/>
        </w:rPr>
        <w:t>concern</w:t>
      </w:r>
      <w:r w:rsidR="00D46E16" w:rsidRPr="00A81C82">
        <w:rPr>
          <w:b/>
        </w:rPr>
        <w:t xml:space="preserve">s over another listing debacle, which may turn out worse than Facebook’s IPO. Investors should </w:t>
      </w:r>
      <w:r w:rsidR="002616D1">
        <w:rPr>
          <w:b/>
        </w:rPr>
        <w:t>be</w:t>
      </w:r>
      <w:r w:rsidR="00D46E16" w:rsidRPr="00A81C82">
        <w:rPr>
          <w:b/>
        </w:rPr>
        <w:t xml:space="preserve"> cautio</w:t>
      </w:r>
      <w:r w:rsidR="002616D1">
        <w:rPr>
          <w:b/>
        </w:rPr>
        <w:t>us</w:t>
      </w:r>
      <w:r w:rsidR="00D46E16" w:rsidRPr="00A81C82">
        <w:rPr>
          <w:b/>
        </w:rPr>
        <w:t xml:space="preserve"> as an </w:t>
      </w:r>
      <w:r w:rsidR="000C4020" w:rsidRPr="00A81C82">
        <w:rPr>
          <w:b/>
        </w:rPr>
        <w:t>accumulation of environmental, social and governance risks will result in serious financial risks.</w:t>
      </w:r>
    </w:p>
    <w:p w14:paraId="3D0A1FF6" w14:textId="77777777" w:rsidR="000C4020" w:rsidRPr="00A81C82" w:rsidRDefault="000C4020" w:rsidP="00D46E16">
      <w:pPr>
        <w:tabs>
          <w:tab w:val="left" w:pos="9072"/>
        </w:tabs>
        <w:ind w:left="-284"/>
      </w:pPr>
    </w:p>
    <w:p w14:paraId="4878FD21" w14:textId="77777777" w:rsidR="000C4020" w:rsidRPr="00A81C82" w:rsidRDefault="000C4020" w:rsidP="00D46E16">
      <w:pPr>
        <w:tabs>
          <w:tab w:val="left" w:pos="6663"/>
          <w:tab w:val="left" w:pos="9072"/>
        </w:tabs>
        <w:ind w:left="-284"/>
      </w:pPr>
      <w:r w:rsidRPr="00A81C82">
        <w:t>Set up in 200</w:t>
      </w:r>
      <w:r w:rsidR="0098595A" w:rsidRPr="00A81C82">
        <w:t>7</w:t>
      </w:r>
      <w:r w:rsidRPr="00A81C82">
        <w:t xml:space="preserve"> as the overseas branch of the Federal Land Development Authority (FELDA), FGVH now is the third largest listed </w:t>
      </w:r>
      <w:r w:rsidR="0098595A" w:rsidRPr="00A81C82">
        <w:t xml:space="preserve">oil </w:t>
      </w:r>
      <w:r w:rsidRPr="00A81C82">
        <w:t xml:space="preserve">palm oil </w:t>
      </w:r>
      <w:r w:rsidR="0098595A" w:rsidRPr="00A81C82">
        <w:t>company</w:t>
      </w:r>
      <w:r w:rsidRPr="00A81C82">
        <w:t xml:space="preserve"> globally. By taking control of its parent’s </w:t>
      </w:r>
      <w:proofErr w:type="spellStart"/>
      <w:r w:rsidRPr="00A81C82">
        <w:t>landbank</w:t>
      </w:r>
      <w:proofErr w:type="spellEnd"/>
      <w:r w:rsidRPr="00A81C82">
        <w:t xml:space="preserve">, it has a total of 424,995 ha of land in Malaysia and Indonesia under management. </w:t>
      </w:r>
      <w:r w:rsidR="0098595A" w:rsidRPr="00A81C82">
        <w:t xml:space="preserve">In addition, the company is the largest crude palm oil (CPO) trader globally, as it also sells most of the CPO </w:t>
      </w:r>
      <w:r w:rsidR="0031666C" w:rsidRPr="00A81C82">
        <w:t>produced</w:t>
      </w:r>
      <w:r w:rsidR="0098595A" w:rsidRPr="00A81C82">
        <w:t xml:space="preserve"> by 113,000 Malaysian settlers on another 522,000 ha. </w:t>
      </w:r>
      <w:r w:rsidRPr="00A81C82">
        <w:t>FGVH also is the leading refined sugar producer in Malaysia</w:t>
      </w:r>
      <w:r w:rsidR="00D547CD" w:rsidRPr="00A81C82">
        <w:t xml:space="preserve"> and has interests in </w:t>
      </w:r>
      <w:r w:rsidRPr="00A81C82">
        <w:t>downstream processing in</w:t>
      </w:r>
      <w:r w:rsidR="00D547CD" w:rsidRPr="00A81C82">
        <w:t xml:space="preserve"> various countries around the world.</w:t>
      </w:r>
      <w:r w:rsidRPr="00A81C82">
        <w:t xml:space="preserve"> </w:t>
      </w:r>
    </w:p>
    <w:p w14:paraId="6493AFE1" w14:textId="77777777" w:rsidR="000C4020" w:rsidRPr="00A81C82" w:rsidRDefault="000C4020" w:rsidP="00D46E16">
      <w:pPr>
        <w:tabs>
          <w:tab w:val="left" w:pos="9072"/>
        </w:tabs>
        <w:ind w:left="-284"/>
      </w:pPr>
    </w:p>
    <w:p w14:paraId="10CF433A" w14:textId="2680027B" w:rsidR="00272124" w:rsidRPr="00A81C82" w:rsidRDefault="00414A9B" w:rsidP="0098595A">
      <w:pPr>
        <w:tabs>
          <w:tab w:val="left" w:pos="9072"/>
        </w:tabs>
        <w:ind w:left="-284"/>
      </w:pPr>
      <w:r w:rsidRPr="00A81C82">
        <w:t>Despite these impressive figures, i</w:t>
      </w:r>
      <w:r w:rsidR="000C4020" w:rsidRPr="00A81C82">
        <w:t>nvestors buying FGVH shares will face significant environmental, social and governance risks, which are likely to create financial risks</w:t>
      </w:r>
      <w:r w:rsidRPr="00A81C82">
        <w:t xml:space="preserve">. </w:t>
      </w:r>
      <w:r w:rsidR="000C4020" w:rsidRPr="00A81C82">
        <w:t xml:space="preserve">Tension between the company’s ambitions and the Malaysian rural poor is rising because of </w:t>
      </w:r>
      <w:r w:rsidR="0098595A" w:rsidRPr="00A81C82">
        <w:t xml:space="preserve">alleged systemic </w:t>
      </w:r>
      <w:r w:rsidR="000C4020" w:rsidRPr="00A81C82">
        <w:t>undervaluation of oil palm fruits and the use of power politics to grab their land</w:t>
      </w:r>
      <w:r w:rsidRPr="00A81C82">
        <w:t xml:space="preserve">. </w:t>
      </w:r>
      <w:r w:rsidR="0031666C" w:rsidRPr="00A81C82">
        <w:t xml:space="preserve">The settlers owned 51% of a company which managed FELDA’s land, but FELDA signed a new lease contract with FGVH. </w:t>
      </w:r>
      <w:r w:rsidR="00CE2ADE" w:rsidRPr="00A81C82">
        <w:t xml:space="preserve">While social unrest would cripple part of its operations, the </w:t>
      </w:r>
      <w:r w:rsidR="00183A03" w:rsidRPr="00A81C82">
        <w:t>prospectus does not disclose how the</w:t>
      </w:r>
      <w:r w:rsidR="002A3B25">
        <w:t xml:space="preserve"> government assure</w:t>
      </w:r>
      <w:r w:rsidR="00714352">
        <w:t>s</w:t>
      </w:r>
      <w:r w:rsidR="002A3B25">
        <w:t xml:space="preserve"> that the settlers’ cooperative is going to be involved in the future</w:t>
      </w:r>
      <w:r w:rsidR="00714352">
        <w:t xml:space="preserve"> of the company.</w:t>
      </w:r>
    </w:p>
    <w:p w14:paraId="7A52BE8A" w14:textId="77777777" w:rsidR="0031666C" w:rsidRPr="00A81C82" w:rsidRDefault="0031666C" w:rsidP="0098595A">
      <w:pPr>
        <w:tabs>
          <w:tab w:val="left" w:pos="9072"/>
        </w:tabs>
        <w:ind w:left="-284"/>
      </w:pPr>
    </w:p>
    <w:p w14:paraId="5364B65B" w14:textId="17EBFA6F" w:rsidR="00272124" w:rsidRPr="00A81C82" w:rsidRDefault="0031666C" w:rsidP="0031666C">
      <w:pPr>
        <w:ind w:left="-284"/>
      </w:pPr>
      <w:r w:rsidRPr="00A81C82">
        <w:t xml:space="preserve">The company does not demonstrate a strong sustainability record, with only 3% of its </w:t>
      </w:r>
      <w:proofErr w:type="spellStart"/>
      <w:r w:rsidRPr="00A81C82">
        <w:t>landbank</w:t>
      </w:r>
      <w:proofErr w:type="spellEnd"/>
      <w:r w:rsidRPr="00A81C82">
        <w:t xml:space="preserve"> RSPO certified. 50% of IPO proceeds will be used to develop plantations in vulnerable areas in Africa, Indonesia and elsewhere. </w:t>
      </w:r>
      <w:r w:rsidR="00183A03" w:rsidRPr="00A81C82">
        <w:t>T</w:t>
      </w:r>
      <w:r w:rsidRPr="00A81C82">
        <w:t>he company’s expansion plans</w:t>
      </w:r>
      <w:r w:rsidR="00183A03" w:rsidRPr="00A81C82">
        <w:t xml:space="preserve"> are</w:t>
      </w:r>
      <w:r w:rsidR="00272124" w:rsidRPr="00A81C82">
        <w:t xml:space="preserve"> </w:t>
      </w:r>
      <w:r w:rsidR="002A3B25">
        <w:t>likely</w:t>
      </w:r>
      <w:r w:rsidR="002A3B25" w:rsidRPr="00A81C82">
        <w:t xml:space="preserve"> </w:t>
      </w:r>
      <w:r w:rsidR="00272124" w:rsidRPr="00A81C82">
        <w:t xml:space="preserve">to trigger </w:t>
      </w:r>
      <w:r w:rsidR="00CE2ADE" w:rsidRPr="00A81C82">
        <w:t>NGO protests and conflicts with local communities</w:t>
      </w:r>
      <w:r w:rsidR="00272124" w:rsidRPr="00A81C82">
        <w:t>.</w:t>
      </w:r>
      <w:r w:rsidR="00414A9B" w:rsidRPr="00A81C82">
        <w:t xml:space="preserve"> </w:t>
      </w:r>
    </w:p>
    <w:p w14:paraId="59B4B592" w14:textId="77777777" w:rsidR="00272124" w:rsidRPr="00A81C82" w:rsidRDefault="00272124" w:rsidP="00414A9B">
      <w:pPr>
        <w:tabs>
          <w:tab w:val="left" w:pos="9072"/>
        </w:tabs>
        <w:ind w:left="-284"/>
      </w:pPr>
    </w:p>
    <w:p w14:paraId="04A68D31" w14:textId="1AAC4471" w:rsidR="00272124" w:rsidRPr="00A81C82" w:rsidRDefault="000C4020" w:rsidP="00414A9B">
      <w:pPr>
        <w:tabs>
          <w:tab w:val="left" w:pos="9072"/>
        </w:tabs>
        <w:ind w:left="-284"/>
      </w:pPr>
      <w:r w:rsidRPr="00A81C82">
        <w:t xml:space="preserve">Malaysia’s ruling political party, UMNO, controls </w:t>
      </w:r>
      <w:r w:rsidR="00272124" w:rsidRPr="00A81C82">
        <w:t xml:space="preserve">the </w:t>
      </w:r>
      <w:r w:rsidRPr="00A81C82">
        <w:t xml:space="preserve">company management and lines up state-controlled investors to inflate </w:t>
      </w:r>
      <w:r w:rsidR="0031666C" w:rsidRPr="00A81C82">
        <w:t xml:space="preserve">share </w:t>
      </w:r>
      <w:r w:rsidRPr="00A81C82">
        <w:t xml:space="preserve">demand. </w:t>
      </w:r>
      <w:r w:rsidR="00CE2ADE" w:rsidRPr="00A81C82">
        <w:t xml:space="preserve">Share prices can be expected to drop when this artificial demand dries up. </w:t>
      </w:r>
      <w:r w:rsidRPr="00A81C82">
        <w:t xml:space="preserve">Opposition parties favour redistributing FGVH’s </w:t>
      </w:r>
      <w:proofErr w:type="spellStart"/>
      <w:r w:rsidRPr="00A81C82">
        <w:t>landbank</w:t>
      </w:r>
      <w:proofErr w:type="spellEnd"/>
      <w:r w:rsidRPr="00A81C82">
        <w:t xml:space="preserve"> under the rural poor. </w:t>
      </w:r>
      <w:r w:rsidR="00714352" w:rsidRPr="00714352">
        <w:t>With elections upcoming, changes in the political landscape may affect FGVH’s ac</w:t>
      </w:r>
      <w:r w:rsidR="00714352">
        <w:t>cess to land and income streams.</w:t>
      </w:r>
    </w:p>
    <w:p w14:paraId="04833A8A" w14:textId="77777777" w:rsidR="00272124" w:rsidRPr="00A81C82" w:rsidRDefault="00272124" w:rsidP="00414A9B">
      <w:pPr>
        <w:tabs>
          <w:tab w:val="left" w:pos="9072"/>
        </w:tabs>
        <w:ind w:left="-284"/>
      </w:pPr>
    </w:p>
    <w:p w14:paraId="39697A47" w14:textId="35F32FA7" w:rsidR="000C4020" w:rsidRPr="00A81C82" w:rsidRDefault="00DA340D" w:rsidP="00414A9B">
      <w:pPr>
        <w:tabs>
          <w:tab w:val="left" w:pos="9072"/>
        </w:tabs>
        <w:ind w:left="-284"/>
      </w:pPr>
      <w:r w:rsidRPr="00A81C82">
        <w:t xml:space="preserve">Furthermore the suggested profitability of FGVH has to be questioned as </w:t>
      </w:r>
      <w:r w:rsidR="00414A9B" w:rsidRPr="00A81C82">
        <w:t>palm fruit y</w:t>
      </w:r>
      <w:r w:rsidR="000C4020" w:rsidRPr="00A81C82">
        <w:t xml:space="preserve">ields </w:t>
      </w:r>
      <w:r w:rsidR="00272124" w:rsidRPr="00A81C82">
        <w:t xml:space="preserve">on FGVH plantations </w:t>
      </w:r>
      <w:r w:rsidR="000C4020" w:rsidRPr="00A81C82">
        <w:t xml:space="preserve">are below average and half of </w:t>
      </w:r>
      <w:r w:rsidR="00272124" w:rsidRPr="00A81C82">
        <w:t>the</w:t>
      </w:r>
      <w:r w:rsidR="00183A03" w:rsidRPr="00A81C82">
        <w:t xml:space="preserve"> plantations</w:t>
      </w:r>
      <w:r w:rsidR="00272124" w:rsidRPr="00A81C82">
        <w:t xml:space="preserve"> are </w:t>
      </w:r>
      <w:r w:rsidR="00414A9B" w:rsidRPr="00A81C82">
        <w:t>in need of replanting</w:t>
      </w:r>
      <w:r w:rsidR="000C4020" w:rsidRPr="00A81C82">
        <w:t xml:space="preserve">. </w:t>
      </w:r>
      <w:r w:rsidR="00414A9B" w:rsidRPr="00A81C82">
        <w:t xml:space="preserve">The </w:t>
      </w:r>
      <w:r w:rsidR="00714352">
        <w:t>planned</w:t>
      </w:r>
      <w:r w:rsidR="0031666C" w:rsidRPr="00A81C82">
        <w:t xml:space="preserve"> replanting </w:t>
      </w:r>
      <w:r w:rsidR="00714352">
        <w:t>is too low, which means that either productivity will drop or more investments in replanting are needed. Both will influence the company’s bottom</w:t>
      </w:r>
      <w:r w:rsidR="008C5FDC">
        <w:t xml:space="preserve"> </w:t>
      </w:r>
      <w:r w:rsidR="00714352">
        <w:t>line</w:t>
      </w:r>
      <w:r w:rsidR="000C4020" w:rsidRPr="00A81C82">
        <w:t>.</w:t>
      </w:r>
    </w:p>
    <w:p w14:paraId="1E84CDD6" w14:textId="77777777" w:rsidR="00DA340D" w:rsidRPr="00A81C82" w:rsidRDefault="00DA340D" w:rsidP="00414A9B">
      <w:pPr>
        <w:tabs>
          <w:tab w:val="left" w:pos="9072"/>
        </w:tabs>
        <w:ind w:left="-284"/>
      </w:pPr>
    </w:p>
    <w:p w14:paraId="67D94EA0" w14:textId="77777777" w:rsidR="00652C8C" w:rsidRDefault="00A81C82" w:rsidP="00A81C82">
      <w:pPr>
        <w:tabs>
          <w:tab w:val="left" w:pos="9072"/>
        </w:tabs>
        <w:ind w:left="-284"/>
      </w:pPr>
      <w:r>
        <w:t>After Facebook’s IPO in May, many investors complained that the underwriting syndicate (including Morgan Stanley and JP Morgan) had not revealed all relevant facts.</w:t>
      </w:r>
      <w:r w:rsidR="00546C26">
        <w:t xml:space="preserve"> </w:t>
      </w:r>
      <w:r w:rsidR="00652C8C">
        <w:t xml:space="preserve">The same two banks, together with </w:t>
      </w:r>
      <w:r>
        <w:t>Deutsche Bank</w:t>
      </w:r>
      <w:r w:rsidR="00652C8C">
        <w:t>, are involved in FGVH’s underwriting syndicate. And this prospectus</w:t>
      </w:r>
      <w:r>
        <w:t xml:space="preserve"> </w:t>
      </w:r>
      <w:r w:rsidR="002616D1">
        <w:t xml:space="preserve">also </w:t>
      </w:r>
      <w:r w:rsidR="00DA340D" w:rsidRPr="00A81C82">
        <w:t>fails to pro</w:t>
      </w:r>
      <w:r w:rsidR="00652C8C">
        <w:t>vide some facts: details are missing on</w:t>
      </w:r>
      <w:r w:rsidR="00DA340D" w:rsidRPr="00A81C82">
        <w:t xml:space="preserve"> the environmental, social and governance risks of an investment in FGVH, including their p</w:t>
      </w:r>
      <w:r w:rsidR="00652C8C">
        <w:t>ossible financial implications.</w:t>
      </w:r>
    </w:p>
    <w:p w14:paraId="16AA3FB2" w14:textId="77777777" w:rsidR="00652C8C" w:rsidRDefault="00652C8C" w:rsidP="00A81C82">
      <w:pPr>
        <w:tabs>
          <w:tab w:val="left" w:pos="9072"/>
        </w:tabs>
        <w:ind w:left="-284"/>
      </w:pPr>
    </w:p>
    <w:p w14:paraId="1C5A54E6" w14:textId="330DDD65" w:rsidR="005C0644" w:rsidRPr="00A81C82" w:rsidRDefault="00183A03" w:rsidP="00652C8C">
      <w:pPr>
        <w:tabs>
          <w:tab w:val="left" w:pos="9072"/>
        </w:tabs>
        <w:ind w:left="-284"/>
      </w:pPr>
      <w:r w:rsidRPr="00A81C82">
        <w:t>Meanwhile, t</w:t>
      </w:r>
      <w:r w:rsidR="000C4020" w:rsidRPr="00A81C82">
        <w:t>he IPO itself is likely to create new risks, as there is widespread fear that the government’s proceeds of the IPO (€ 1.4 billion) will be used by UMNO to buy a favourable result in the upcoming general elections, further undermining Malaysia’s fragile democracy</w:t>
      </w:r>
      <w:r w:rsidR="00652C8C">
        <w:t xml:space="preserve">. </w:t>
      </w:r>
      <w:r w:rsidR="005C0644" w:rsidRPr="00A81C82">
        <w:t>For investors</w:t>
      </w:r>
      <w:r w:rsidR="002A3B25">
        <w:t xml:space="preserve"> who expect sustainable returns on the short and middle term</w:t>
      </w:r>
      <w:r w:rsidR="005C0644" w:rsidRPr="00A81C82">
        <w:t xml:space="preserve">, FGVH’s IPO could become more disappointing than Facebook’s. </w:t>
      </w:r>
    </w:p>
    <w:p w14:paraId="5077CF19" w14:textId="77777777" w:rsidR="00272124" w:rsidRPr="00A81C82" w:rsidRDefault="00272124" w:rsidP="00272124">
      <w:pPr>
        <w:ind w:left="-284"/>
      </w:pPr>
    </w:p>
    <w:sectPr w:rsidR="00272124" w:rsidRPr="00A81C82" w:rsidSect="002616D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A1C27" w14:textId="77777777" w:rsidR="00714352" w:rsidRDefault="00714352" w:rsidP="000C4020">
      <w:r>
        <w:separator/>
      </w:r>
    </w:p>
  </w:endnote>
  <w:endnote w:type="continuationSeparator" w:id="0">
    <w:p w14:paraId="0F4D6710" w14:textId="77777777" w:rsidR="00714352" w:rsidRDefault="00714352" w:rsidP="000C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FFD8B" w14:textId="77777777" w:rsidR="00714352" w:rsidRDefault="00714352" w:rsidP="000C4020">
      <w:r>
        <w:separator/>
      </w:r>
    </w:p>
  </w:footnote>
  <w:footnote w:type="continuationSeparator" w:id="0">
    <w:p w14:paraId="4B1ABB5E" w14:textId="77777777" w:rsidR="00714352" w:rsidRDefault="00714352" w:rsidP="000C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6E2"/>
    <w:multiLevelType w:val="hybridMultilevel"/>
    <w:tmpl w:val="03B6D910"/>
    <w:lvl w:ilvl="0" w:tplc="5C64DD0E">
      <w:start w:val="1"/>
      <w:numFmt w:val="bullet"/>
      <w:pStyle w:val="Opsomming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57008F"/>
    <w:multiLevelType w:val="multilevel"/>
    <w:tmpl w:val="2520994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7A6D00"/>
    <w:multiLevelType w:val="hybridMultilevel"/>
    <w:tmpl w:val="E8B61D98"/>
    <w:lvl w:ilvl="0" w:tplc="D87E1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F223B"/>
    <w:multiLevelType w:val="hybridMultilevel"/>
    <w:tmpl w:val="2B1647AE"/>
    <w:lvl w:ilvl="0" w:tplc="38240F42">
      <w:start w:val="1"/>
      <w:numFmt w:val="bullet"/>
      <w:pStyle w:val="Opsomming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B56036"/>
    <w:multiLevelType w:val="multilevel"/>
    <w:tmpl w:val="B67425C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0648E3"/>
    <w:multiLevelType w:val="multilevel"/>
    <w:tmpl w:val="3460A970"/>
    <w:lvl w:ilvl="0">
      <w:start w:val="1"/>
      <w:numFmt w:val="decimal"/>
      <w:lvlText w:val="Bijlage %1."/>
      <w:lvlJc w:val="left"/>
      <w:pPr>
        <w:tabs>
          <w:tab w:val="num" w:pos="1418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</w:pPr>
      <w:rPr>
        <w:rFonts w:cs="Times New Roman" w:hint="default"/>
      </w:rPr>
    </w:lvl>
    <w:lvl w:ilvl="2">
      <w:start w:val="1"/>
      <w:numFmt w:val="decimal"/>
      <w:pStyle w:val="Bijlage3"/>
      <w:lvlText w:val="%1.%2.%3"/>
      <w:lvlJc w:val="left"/>
      <w:pPr>
        <w:tabs>
          <w:tab w:val="num" w:pos="79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>
    <w:nsid w:val="7593580A"/>
    <w:multiLevelType w:val="multilevel"/>
    <w:tmpl w:val="0100970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20"/>
    <w:rsid w:val="00032743"/>
    <w:rsid w:val="000B0CE1"/>
    <w:rsid w:val="000C4020"/>
    <w:rsid w:val="00125A6B"/>
    <w:rsid w:val="00183A03"/>
    <w:rsid w:val="002616D1"/>
    <w:rsid w:val="00272124"/>
    <w:rsid w:val="002A3B25"/>
    <w:rsid w:val="0031666C"/>
    <w:rsid w:val="00324E21"/>
    <w:rsid w:val="00414A9B"/>
    <w:rsid w:val="00431C8E"/>
    <w:rsid w:val="004A0766"/>
    <w:rsid w:val="00546C26"/>
    <w:rsid w:val="005C0644"/>
    <w:rsid w:val="00652C8C"/>
    <w:rsid w:val="00714352"/>
    <w:rsid w:val="00715F70"/>
    <w:rsid w:val="00793446"/>
    <w:rsid w:val="008A5E2F"/>
    <w:rsid w:val="008C5FDC"/>
    <w:rsid w:val="00913F84"/>
    <w:rsid w:val="0098595A"/>
    <w:rsid w:val="009C63D6"/>
    <w:rsid w:val="00A043BC"/>
    <w:rsid w:val="00A33AFD"/>
    <w:rsid w:val="00A81C82"/>
    <w:rsid w:val="00AE6D28"/>
    <w:rsid w:val="00B66E88"/>
    <w:rsid w:val="00B76D31"/>
    <w:rsid w:val="00C2679E"/>
    <w:rsid w:val="00C40956"/>
    <w:rsid w:val="00CB14BF"/>
    <w:rsid w:val="00CE2ADE"/>
    <w:rsid w:val="00CF481C"/>
    <w:rsid w:val="00D46E16"/>
    <w:rsid w:val="00D547CD"/>
    <w:rsid w:val="00DA340D"/>
    <w:rsid w:val="00E62109"/>
    <w:rsid w:val="00F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EE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C4020"/>
    <w:pPr>
      <w:keepLines/>
    </w:pPr>
    <w:rPr>
      <w:rFonts w:ascii="Arial" w:hAnsi="Arial" w:cs="Arial"/>
      <w:sz w:val="22"/>
      <w:szCs w:val="22"/>
      <w:lang w:val="en-GB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0C402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0C4020"/>
    <w:pPr>
      <w:keepNext/>
      <w:autoSpaceDE w:val="0"/>
      <w:autoSpaceDN w:val="0"/>
      <w:adjustRightInd w:val="0"/>
      <w:outlineLvl w:val="3"/>
    </w:pPr>
    <w:rPr>
      <w:b/>
      <w:color w:val="9FCB3B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Standaard"/>
    <w:qFormat/>
    <w:rsid w:val="00125A6B"/>
    <w:pPr>
      <w:numPr>
        <w:numId w:val="1"/>
      </w:numPr>
      <w:tabs>
        <w:tab w:val="right" w:pos="6804"/>
        <w:tab w:val="right" w:pos="8505"/>
      </w:tabs>
    </w:pPr>
    <w:rPr>
      <w:b/>
    </w:rPr>
  </w:style>
  <w:style w:type="paragraph" w:customStyle="1" w:styleId="Opsomming2">
    <w:name w:val="Opsomming 2"/>
    <w:basedOn w:val="Opsomming1"/>
    <w:next w:val="Standaard"/>
    <w:link w:val="Opsomming2CharChar"/>
    <w:qFormat/>
    <w:rsid w:val="00E62109"/>
    <w:rPr>
      <w:b w:val="0"/>
    </w:rPr>
  </w:style>
  <w:style w:type="paragraph" w:customStyle="1" w:styleId="Opsomming3">
    <w:name w:val="Opsomming 3"/>
    <w:basedOn w:val="Opsomming2"/>
    <w:link w:val="Opsomming3CharChar"/>
    <w:qFormat/>
    <w:rsid w:val="00A33AFD"/>
    <w:pPr>
      <w:tabs>
        <w:tab w:val="clear" w:pos="284"/>
        <w:tab w:val="left" w:pos="567"/>
      </w:tabs>
      <w:ind w:left="568"/>
    </w:pPr>
  </w:style>
  <w:style w:type="paragraph" w:customStyle="1" w:styleId="Opsomming4">
    <w:name w:val="Opsomming 4"/>
    <w:basedOn w:val="Standaard"/>
    <w:rsid w:val="00E62109"/>
    <w:pPr>
      <w:numPr>
        <w:numId w:val="3"/>
      </w:numPr>
      <w:tabs>
        <w:tab w:val="right" w:pos="6804"/>
        <w:tab w:val="right" w:pos="8505"/>
      </w:tabs>
    </w:pPr>
  </w:style>
  <w:style w:type="character" w:customStyle="1" w:styleId="Kop4Char">
    <w:name w:val="Kop 4 Char"/>
    <w:basedOn w:val="Standaardalinea-lettertype"/>
    <w:link w:val="Kop4"/>
    <w:rsid w:val="000C4020"/>
    <w:rPr>
      <w:rFonts w:ascii="Arial" w:hAnsi="Arial" w:cs="Arial"/>
      <w:b/>
      <w:color w:val="9FCB3B"/>
      <w:sz w:val="28"/>
      <w:szCs w:val="28"/>
      <w:lang w:val="en-GB"/>
    </w:rPr>
  </w:style>
  <w:style w:type="character" w:customStyle="1" w:styleId="Opsomming2CharChar">
    <w:name w:val="Opsomming 2 Char Char"/>
    <w:link w:val="Opsomming2"/>
    <w:locked/>
    <w:rsid w:val="000C4020"/>
    <w:rPr>
      <w:rFonts w:ascii="Arial" w:hAnsi="Arial" w:cs="Arial"/>
      <w:sz w:val="22"/>
      <w:szCs w:val="22"/>
      <w:lang w:val="en-GB"/>
    </w:rPr>
  </w:style>
  <w:style w:type="paragraph" w:customStyle="1" w:styleId="Bijlage3">
    <w:name w:val="Bijlage 3"/>
    <w:basedOn w:val="Kop3"/>
    <w:next w:val="Standaard"/>
    <w:rsid w:val="000C4020"/>
    <w:pPr>
      <w:numPr>
        <w:ilvl w:val="2"/>
        <w:numId w:val="6"/>
      </w:numPr>
      <w:tabs>
        <w:tab w:val="clear" w:pos="794"/>
        <w:tab w:val="num" w:pos="1080"/>
        <w:tab w:val="num" w:pos="2160"/>
      </w:tabs>
      <w:autoSpaceDE w:val="0"/>
      <w:autoSpaceDN w:val="0"/>
      <w:adjustRightInd w:val="0"/>
      <w:spacing w:before="120" w:after="120"/>
      <w:ind w:left="1080" w:hanging="360"/>
    </w:pPr>
    <w:rPr>
      <w:rFonts w:ascii="Arial" w:eastAsia="Times New Roman" w:hAnsi="Arial" w:cs="Arial"/>
      <w:color w:val="9FCB3B"/>
      <w:sz w:val="22"/>
      <w:szCs w:val="22"/>
    </w:rPr>
  </w:style>
  <w:style w:type="character" w:customStyle="1" w:styleId="Kop3Char">
    <w:name w:val="Kop 3 Char"/>
    <w:basedOn w:val="Standaardalinea-lettertype"/>
    <w:link w:val="Kop3"/>
    <w:semiHidden/>
    <w:rsid w:val="000C4020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Opsomming3CharChar">
    <w:name w:val="Opsomming 3 Char Char"/>
    <w:link w:val="Opsomming3"/>
    <w:locked/>
    <w:rsid w:val="000C4020"/>
    <w:rPr>
      <w:rFonts w:ascii="Arial" w:hAnsi="Arial" w:cs="Arial"/>
      <w:sz w:val="22"/>
      <w:szCs w:val="22"/>
      <w:lang w:val="en-GB"/>
    </w:rPr>
  </w:style>
  <w:style w:type="paragraph" w:styleId="Eindnoottekst">
    <w:name w:val="endnote text"/>
    <w:basedOn w:val="Standaard"/>
    <w:link w:val="EindnoottekstChar"/>
    <w:rsid w:val="000C4020"/>
    <w:pPr>
      <w:tabs>
        <w:tab w:val="left" w:pos="454"/>
      </w:tabs>
      <w:spacing w:before="120" w:after="120"/>
      <w:ind w:left="454" w:hanging="454"/>
    </w:pPr>
    <w:rPr>
      <w:rFonts w:cs="Times New Roman"/>
      <w:sz w:val="18"/>
      <w:szCs w:val="18"/>
    </w:rPr>
  </w:style>
  <w:style w:type="character" w:customStyle="1" w:styleId="EindnoottekstChar">
    <w:name w:val="Eindnoottekst Char"/>
    <w:basedOn w:val="Standaardalinea-lettertype"/>
    <w:link w:val="Eindnoottekst"/>
    <w:rsid w:val="000C4020"/>
    <w:rPr>
      <w:rFonts w:ascii="Arial" w:hAnsi="Arial"/>
      <w:sz w:val="18"/>
      <w:szCs w:val="18"/>
      <w:lang w:val="en-GB"/>
    </w:rPr>
  </w:style>
  <w:style w:type="character" w:styleId="Eindnootmarkering">
    <w:name w:val="endnote reference"/>
    <w:rsid w:val="000C4020"/>
    <w:rPr>
      <w:rFonts w:cs="Times New Roman"/>
      <w:vertAlign w:val="superscript"/>
    </w:rPr>
  </w:style>
  <w:style w:type="character" w:styleId="Verwijzingopmerking">
    <w:name w:val="annotation reference"/>
    <w:basedOn w:val="Standaardalinea-lettertype"/>
    <w:rsid w:val="00414A9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14A9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14A9B"/>
    <w:rPr>
      <w:rFonts w:ascii="Arial" w:hAnsi="Arial" w:cs="Arial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14A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14A9B"/>
    <w:rPr>
      <w:rFonts w:ascii="Arial" w:hAnsi="Arial" w:cs="Arial"/>
      <w:b/>
      <w:bCs/>
      <w:lang w:val="en-GB"/>
    </w:rPr>
  </w:style>
  <w:style w:type="paragraph" w:styleId="Ballontekst">
    <w:name w:val="Balloon Text"/>
    <w:basedOn w:val="Standaard"/>
    <w:link w:val="BallontekstChar"/>
    <w:rsid w:val="00414A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14A9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C4020"/>
    <w:pPr>
      <w:keepLines/>
    </w:pPr>
    <w:rPr>
      <w:rFonts w:ascii="Arial" w:hAnsi="Arial" w:cs="Arial"/>
      <w:sz w:val="22"/>
      <w:szCs w:val="22"/>
      <w:lang w:val="en-GB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0C402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0C4020"/>
    <w:pPr>
      <w:keepNext/>
      <w:autoSpaceDE w:val="0"/>
      <w:autoSpaceDN w:val="0"/>
      <w:adjustRightInd w:val="0"/>
      <w:outlineLvl w:val="3"/>
    </w:pPr>
    <w:rPr>
      <w:b/>
      <w:color w:val="9FCB3B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Standaard"/>
    <w:qFormat/>
    <w:rsid w:val="00125A6B"/>
    <w:pPr>
      <w:numPr>
        <w:numId w:val="1"/>
      </w:numPr>
      <w:tabs>
        <w:tab w:val="right" w:pos="6804"/>
        <w:tab w:val="right" w:pos="8505"/>
      </w:tabs>
    </w:pPr>
    <w:rPr>
      <w:b/>
    </w:rPr>
  </w:style>
  <w:style w:type="paragraph" w:customStyle="1" w:styleId="Opsomming2">
    <w:name w:val="Opsomming 2"/>
    <w:basedOn w:val="Opsomming1"/>
    <w:next w:val="Standaard"/>
    <w:link w:val="Opsomming2CharChar"/>
    <w:qFormat/>
    <w:rsid w:val="00E62109"/>
    <w:rPr>
      <w:b w:val="0"/>
    </w:rPr>
  </w:style>
  <w:style w:type="paragraph" w:customStyle="1" w:styleId="Opsomming3">
    <w:name w:val="Opsomming 3"/>
    <w:basedOn w:val="Opsomming2"/>
    <w:link w:val="Opsomming3CharChar"/>
    <w:qFormat/>
    <w:rsid w:val="00A33AFD"/>
    <w:pPr>
      <w:tabs>
        <w:tab w:val="clear" w:pos="284"/>
        <w:tab w:val="left" w:pos="567"/>
      </w:tabs>
      <w:ind w:left="568"/>
    </w:pPr>
  </w:style>
  <w:style w:type="paragraph" w:customStyle="1" w:styleId="Opsomming4">
    <w:name w:val="Opsomming 4"/>
    <w:basedOn w:val="Standaard"/>
    <w:rsid w:val="00E62109"/>
    <w:pPr>
      <w:numPr>
        <w:numId w:val="3"/>
      </w:numPr>
      <w:tabs>
        <w:tab w:val="right" w:pos="6804"/>
        <w:tab w:val="right" w:pos="8505"/>
      </w:tabs>
    </w:pPr>
  </w:style>
  <w:style w:type="character" w:customStyle="1" w:styleId="Kop4Char">
    <w:name w:val="Kop 4 Char"/>
    <w:basedOn w:val="Standaardalinea-lettertype"/>
    <w:link w:val="Kop4"/>
    <w:rsid w:val="000C4020"/>
    <w:rPr>
      <w:rFonts w:ascii="Arial" w:hAnsi="Arial" w:cs="Arial"/>
      <w:b/>
      <w:color w:val="9FCB3B"/>
      <w:sz w:val="28"/>
      <w:szCs w:val="28"/>
      <w:lang w:val="en-GB"/>
    </w:rPr>
  </w:style>
  <w:style w:type="character" w:customStyle="1" w:styleId="Opsomming2CharChar">
    <w:name w:val="Opsomming 2 Char Char"/>
    <w:link w:val="Opsomming2"/>
    <w:locked/>
    <w:rsid w:val="000C4020"/>
    <w:rPr>
      <w:rFonts w:ascii="Arial" w:hAnsi="Arial" w:cs="Arial"/>
      <w:sz w:val="22"/>
      <w:szCs w:val="22"/>
      <w:lang w:val="en-GB"/>
    </w:rPr>
  </w:style>
  <w:style w:type="paragraph" w:customStyle="1" w:styleId="Bijlage3">
    <w:name w:val="Bijlage 3"/>
    <w:basedOn w:val="Kop3"/>
    <w:next w:val="Standaard"/>
    <w:rsid w:val="000C4020"/>
    <w:pPr>
      <w:numPr>
        <w:ilvl w:val="2"/>
        <w:numId w:val="6"/>
      </w:numPr>
      <w:tabs>
        <w:tab w:val="clear" w:pos="794"/>
        <w:tab w:val="num" w:pos="1080"/>
        <w:tab w:val="num" w:pos="2160"/>
      </w:tabs>
      <w:autoSpaceDE w:val="0"/>
      <w:autoSpaceDN w:val="0"/>
      <w:adjustRightInd w:val="0"/>
      <w:spacing w:before="120" w:after="120"/>
      <w:ind w:left="1080" w:hanging="360"/>
    </w:pPr>
    <w:rPr>
      <w:rFonts w:ascii="Arial" w:eastAsia="Times New Roman" w:hAnsi="Arial" w:cs="Arial"/>
      <w:color w:val="9FCB3B"/>
      <w:sz w:val="22"/>
      <w:szCs w:val="22"/>
    </w:rPr>
  </w:style>
  <w:style w:type="character" w:customStyle="1" w:styleId="Kop3Char">
    <w:name w:val="Kop 3 Char"/>
    <w:basedOn w:val="Standaardalinea-lettertype"/>
    <w:link w:val="Kop3"/>
    <w:semiHidden/>
    <w:rsid w:val="000C4020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Opsomming3CharChar">
    <w:name w:val="Opsomming 3 Char Char"/>
    <w:link w:val="Opsomming3"/>
    <w:locked/>
    <w:rsid w:val="000C4020"/>
    <w:rPr>
      <w:rFonts w:ascii="Arial" w:hAnsi="Arial" w:cs="Arial"/>
      <w:sz w:val="22"/>
      <w:szCs w:val="22"/>
      <w:lang w:val="en-GB"/>
    </w:rPr>
  </w:style>
  <w:style w:type="paragraph" w:styleId="Eindnoottekst">
    <w:name w:val="endnote text"/>
    <w:basedOn w:val="Standaard"/>
    <w:link w:val="EindnoottekstChar"/>
    <w:rsid w:val="000C4020"/>
    <w:pPr>
      <w:tabs>
        <w:tab w:val="left" w:pos="454"/>
      </w:tabs>
      <w:spacing w:before="120" w:after="120"/>
      <w:ind w:left="454" w:hanging="454"/>
    </w:pPr>
    <w:rPr>
      <w:rFonts w:cs="Times New Roman"/>
      <w:sz w:val="18"/>
      <w:szCs w:val="18"/>
    </w:rPr>
  </w:style>
  <w:style w:type="character" w:customStyle="1" w:styleId="EindnoottekstChar">
    <w:name w:val="Eindnoottekst Char"/>
    <w:basedOn w:val="Standaardalinea-lettertype"/>
    <w:link w:val="Eindnoottekst"/>
    <w:rsid w:val="000C4020"/>
    <w:rPr>
      <w:rFonts w:ascii="Arial" w:hAnsi="Arial"/>
      <w:sz w:val="18"/>
      <w:szCs w:val="18"/>
      <w:lang w:val="en-GB"/>
    </w:rPr>
  </w:style>
  <w:style w:type="character" w:styleId="Eindnootmarkering">
    <w:name w:val="endnote reference"/>
    <w:rsid w:val="000C4020"/>
    <w:rPr>
      <w:rFonts w:cs="Times New Roman"/>
      <w:vertAlign w:val="superscript"/>
    </w:rPr>
  </w:style>
  <w:style w:type="character" w:styleId="Verwijzingopmerking">
    <w:name w:val="annotation reference"/>
    <w:basedOn w:val="Standaardalinea-lettertype"/>
    <w:rsid w:val="00414A9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14A9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14A9B"/>
    <w:rPr>
      <w:rFonts w:ascii="Arial" w:hAnsi="Arial" w:cs="Arial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14A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14A9B"/>
    <w:rPr>
      <w:rFonts w:ascii="Arial" w:hAnsi="Arial" w:cs="Arial"/>
      <w:b/>
      <w:bCs/>
      <w:lang w:val="en-GB"/>
    </w:rPr>
  </w:style>
  <w:style w:type="paragraph" w:styleId="Ballontekst">
    <w:name w:val="Balloon Text"/>
    <w:basedOn w:val="Standaard"/>
    <w:link w:val="BallontekstChar"/>
    <w:rsid w:val="00414A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14A9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ogramma's\Word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19314-618B-40F4-8FD6-83B079A2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163</TotalTime>
  <Pages>1</Pages>
  <Words>595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Opinion article on Felda IPO</vt:lpstr>
      <vt:lpstr/>
    </vt:vector>
  </TitlesOfParts>
  <Company>Profundo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Opinion article on Felda IPO</dc:title>
  <dc:creator>Jan Willem van Gelder</dc:creator>
  <cp:lastModifiedBy>Jan Willem van Gelder</cp:lastModifiedBy>
  <cp:revision>9</cp:revision>
  <dcterms:created xsi:type="dcterms:W3CDTF">2012-06-08T09:18:00Z</dcterms:created>
  <dcterms:modified xsi:type="dcterms:W3CDTF">2012-06-12T14:58:00Z</dcterms:modified>
</cp:coreProperties>
</file>